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2020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las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 </w:t>
      </w:r>
      <w:r>
        <w:rPr>
          <w:rStyle w:val="Fuentedeprrafopredeter2"/>
          <w:rFonts w:eastAsia="Bitstream Vera Sans;Arial Unicode MS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s-AR" w:eastAsia="zh-CN" w:bidi="hi-IN"/>
        </w:rPr>
        <w:t xml:space="preserve">Becas para cursar Másteres Universitarios en la Universidad de Málaga 2020. 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3172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LibreOffice/5.2.7.2$Linux_X86_64 LibreOffice_project/20m0$Build-2</Application>
  <Pages>1</Pages>
  <Words>140</Words>
  <Characters>823</Characters>
  <CharactersWithSpaces>1113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2020-03-12T14:51:52Z</dcterms:modified>
  <cp:revision>39</cp:revision>
  <dc:subject/>
  <dc:title>Buenos Aires, 27 de Junio de 2011</dc:title>
</cp:coreProperties>
</file>